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EA5" w:rsidRDefault="00EC2EA5" w:rsidP="00973D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t xml:space="preserve">      </w:t>
      </w:r>
      <w:r w:rsidR="00973D7A">
        <w:tab/>
      </w:r>
      <w:r>
        <w:rPr>
          <w:rFonts w:ascii="Times New Roman" w:hAnsi="Times New Roman" w:cs="Times New Roman"/>
          <w:sz w:val="28"/>
          <w:szCs w:val="28"/>
        </w:rPr>
        <w:t xml:space="preserve">В настоящее время ведет работу НО «Племенная палата птицеводов», которая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Закона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племенном животноводстве выполняет следующее:</w:t>
      </w:r>
    </w:p>
    <w:p w:rsidR="00EC2EA5" w:rsidRPr="00EC2EA5" w:rsidRDefault="00EC2EA5" w:rsidP="00EC2E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C2EA5">
        <w:rPr>
          <w:rFonts w:ascii="Times New Roman" w:hAnsi="Times New Roman" w:cs="Times New Roman"/>
          <w:sz w:val="28"/>
          <w:szCs w:val="28"/>
        </w:rPr>
        <w:t xml:space="preserve">  </w:t>
      </w:r>
      <w:r w:rsidRPr="00EC2EA5">
        <w:rPr>
          <w:rFonts w:ascii="Times New Roman" w:hAnsi="Times New Roman" w:cs="Times New Roman"/>
          <w:sz w:val="28"/>
          <w:szCs w:val="28"/>
        </w:rPr>
        <w:t>1) организует учет племенного поголовья в зависимости от выбранного направления племенного животноводства путем присвоения (приостановления, отмены) статуса племенной продукции (материала) в порядке, утвержденном уполномоченным органом;</w:t>
      </w:r>
    </w:p>
    <w:p w:rsidR="00EC2EA5" w:rsidRPr="00EC2EA5" w:rsidRDefault="00EC2EA5" w:rsidP="00EC2E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EA5">
        <w:rPr>
          <w:rFonts w:ascii="Times New Roman" w:hAnsi="Times New Roman" w:cs="Times New Roman"/>
          <w:sz w:val="28"/>
          <w:szCs w:val="28"/>
        </w:rPr>
        <w:t xml:space="preserve">      2) определяет племенную ценность племенных животных, в том числе племенных животных-производителей, согласно инструкции по бонитировке (оценке) племенной ценности и воспроизводству животных, утвержденной уполномоченным органом;</w:t>
      </w:r>
    </w:p>
    <w:p w:rsidR="00EC2EA5" w:rsidRPr="00EC2EA5" w:rsidRDefault="00EC2EA5" w:rsidP="00EC2E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EA5">
        <w:rPr>
          <w:rFonts w:ascii="Times New Roman" w:hAnsi="Times New Roman" w:cs="Times New Roman"/>
          <w:sz w:val="28"/>
          <w:szCs w:val="28"/>
        </w:rPr>
        <w:t xml:space="preserve">      3) осуществляет выдачу (аннулирование) племенных свидетельств на племенную продукцию (материал) в порядке, утвержденном уполномоченным органом;</w:t>
      </w:r>
    </w:p>
    <w:p w:rsidR="00EC2EA5" w:rsidRPr="00EC2EA5" w:rsidRDefault="00EC2EA5" w:rsidP="00EC2E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EA5">
        <w:rPr>
          <w:rFonts w:ascii="Times New Roman" w:hAnsi="Times New Roman" w:cs="Times New Roman"/>
          <w:sz w:val="28"/>
          <w:szCs w:val="28"/>
        </w:rPr>
        <w:t xml:space="preserve">      4) осуществляет признание племенного свидетельства или эквивалентного ему документа, выданного на импортированную племенную продукцию (материал) компетентными органами стран-экспортеров, в порядке, утвержденном уполномоченным органом;</w:t>
      </w:r>
    </w:p>
    <w:p w:rsidR="00EC2EA5" w:rsidRPr="00EC2EA5" w:rsidRDefault="00EC2EA5" w:rsidP="00EC2E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EA5">
        <w:rPr>
          <w:rFonts w:ascii="Times New Roman" w:hAnsi="Times New Roman" w:cs="Times New Roman"/>
          <w:sz w:val="28"/>
          <w:szCs w:val="28"/>
        </w:rPr>
        <w:t xml:space="preserve">      5) вносит предложение в местные исполнительные органы областей, городов республиканского значения, столицы по распределению субсидий на племенную продукцию (материал) в пределах бюджетных средств;</w:t>
      </w:r>
    </w:p>
    <w:p w:rsidR="00EC2EA5" w:rsidRPr="00EC2EA5" w:rsidRDefault="00EC2EA5" w:rsidP="00EC2E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EA5">
        <w:rPr>
          <w:rFonts w:ascii="Times New Roman" w:hAnsi="Times New Roman" w:cs="Times New Roman"/>
          <w:sz w:val="28"/>
          <w:szCs w:val="28"/>
        </w:rPr>
        <w:t xml:space="preserve">      6) ведет и издает племенные книги раздельно по чистопородным животным;</w:t>
      </w:r>
    </w:p>
    <w:p w:rsidR="00EC2EA5" w:rsidRPr="00EC2EA5" w:rsidRDefault="00EC2EA5" w:rsidP="00EC2E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EA5">
        <w:rPr>
          <w:rFonts w:ascii="Times New Roman" w:hAnsi="Times New Roman" w:cs="Times New Roman"/>
          <w:sz w:val="28"/>
          <w:szCs w:val="28"/>
        </w:rPr>
        <w:t xml:space="preserve">      7) осуществляет мониторинг данных о бонитировке (оценке) и информирует заинтересованных лиц о его результатах;</w:t>
      </w:r>
    </w:p>
    <w:p w:rsidR="00EC2EA5" w:rsidRPr="00EC2EA5" w:rsidRDefault="00EC2EA5" w:rsidP="00EC2E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EA5">
        <w:rPr>
          <w:rFonts w:ascii="Times New Roman" w:hAnsi="Times New Roman" w:cs="Times New Roman"/>
          <w:sz w:val="28"/>
          <w:szCs w:val="28"/>
        </w:rPr>
        <w:t xml:space="preserve">      8) по согласованию с коллегиальным органом утверждает стандарт породы;</w:t>
      </w:r>
    </w:p>
    <w:p w:rsidR="00EC2EA5" w:rsidRPr="00EC2EA5" w:rsidRDefault="00EC2EA5" w:rsidP="00EC2E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EA5">
        <w:rPr>
          <w:rFonts w:ascii="Times New Roman" w:hAnsi="Times New Roman" w:cs="Times New Roman"/>
          <w:sz w:val="28"/>
          <w:szCs w:val="28"/>
        </w:rPr>
        <w:t xml:space="preserve">      9) осуществляет иные полномочия, не противоречащие законодательству Республики Казахстан.</w:t>
      </w:r>
      <w:bookmarkStart w:id="0" w:name="_GoBack"/>
      <w:bookmarkEnd w:id="0"/>
    </w:p>
    <w:p w:rsidR="00EC2EA5" w:rsidRPr="00EC2EA5" w:rsidRDefault="00EC2EA5" w:rsidP="00EC2E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EA5">
        <w:rPr>
          <w:rFonts w:ascii="Times New Roman" w:hAnsi="Times New Roman" w:cs="Times New Roman"/>
          <w:sz w:val="28"/>
          <w:szCs w:val="28"/>
        </w:rPr>
        <w:t xml:space="preserve">      10. Присвоение статуса и выдача племенного свидетельства на племенную продукцию (материал) осуществляются республиканской палатой на основании заявления физического и (или) юридического лица вне зависимости от их членства в республиканской палате.</w:t>
      </w:r>
    </w:p>
    <w:p w:rsidR="00C00015" w:rsidRDefault="00EC2EA5" w:rsidP="00EC2E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EA5">
        <w:rPr>
          <w:rFonts w:ascii="Times New Roman" w:hAnsi="Times New Roman" w:cs="Times New Roman"/>
          <w:sz w:val="28"/>
          <w:szCs w:val="28"/>
        </w:rPr>
        <w:t xml:space="preserve">      Племенные свидетельства, выданные племенными заводами, племенными хозяйствами и племенными репродукторами на племенную продукцию (материал), сохраняют свое действие до момента присвоения статуса на такую племенную продукцию (материал) республиканской палатой.</w:t>
      </w:r>
    </w:p>
    <w:p w:rsidR="00C00015" w:rsidRPr="00B429CF" w:rsidRDefault="00C00015" w:rsidP="00C0001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429CF">
        <w:rPr>
          <w:rFonts w:ascii="Times New Roman" w:hAnsi="Times New Roman" w:cs="Times New Roman"/>
          <w:i/>
          <w:sz w:val="28"/>
          <w:szCs w:val="28"/>
        </w:rPr>
        <w:t>Примечание: членство в НО «Племенная палата птицеводов»  добровольная.</w:t>
      </w:r>
      <w:proofErr w:type="gramEnd"/>
    </w:p>
    <w:p w:rsidR="00C00015" w:rsidRPr="00B429CF" w:rsidRDefault="00C00015" w:rsidP="00C00015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29CF">
        <w:rPr>
          <w:rFonts w:ascii="Times New Roman" w:hAnsi="Times New Roman" w:cs="Times New Roman"/>
          <w:i/>
          <w:sz w:val="28"/>
          <w:szCs w:val="28"/>
        </w:rPr>
        <w:t xml:space="preserve">Стоимость одного бланка при осуществлении выдачи (аннулировании) племенного свидетельства - пять тысяч тенге (выдается на партию); Стоимость одного бланка при осуществлении признания племенного свидетельства или эквивалентного ему документа, выданного на импортированную племенную продукцию (материал) - </w:t>
      </w:r>
      <w:r w:rsidRPr="00B429CF">
        <w:rPr>
          <w:rFonts w:ascii="Times New Roman" w:hAnsi="Times New Roman" w:cs="Times New Roman"/>
          <w:i/>
          <w:sz w:val="28"/>
          <w:szCs w:val="28"/>
        </w:rPr>
        <w:t>пять тысяч тенге</w:t>
      </w:r>
      <w:r w:rsidRPr="00B429CF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Pr="00B429CF">
        <w:rPr>
          <w:rFonts w:ascii="Times New Roman" w:hAnsi="Times New Roman" w:cs="Times New Roman"/>
          <w:i/>
          <w:sz w:val="28"/>
          <w:szCs w:val="28"/>
        </w:rPr>
        <w:t>выдается на партию</w:t>
      </w:r>
      <w:r w:rsidRPr="00B429CF">
        <w:rPr>
          <w:rFonts w:ascii="Times New Roman" w:hAnsi="Times New Roman" w:cs="Times New Roman"/>
          <w:i/>
          <w:sz w:val="28"/>
          <w:szCs w:val="28"/>
        </w:rPr>
        <w:t>).</w:t>
      </w:r>
    </w:p>
    <w:sectPr w:rsidR="00C00015" w:rsidRPr="00B429CF" w:rsidSect="00C0001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077"/>
    <w:rsid w:val="00973D7A"/>
    <w:rsid w:val="00B429CF"/>
    <w:rsid w:val="00C00015"/>
    <w:rsid w:val="00C569FC"/>
    <w:rsid w:val="00E44077"/>
    <w:rsid w:val="00EC2EA5"/>
    <w:rsid w:val="00FC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cp:lastPrinted>2017-04-17T05:19:00Z</cp:lastPrinted>
  <dcterms:created xsi:type="dcterms:W3CDTF">2017-04-17T03:26:00Z</dcterms:created>
  <dcterms:modified xsi:type="dcterms:W3CDTF">2017-04-17T05:27:00Z</dcterms:modified>
</cp:coreProperties>
</file>